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7405" w14:textId="49B06C81" w:rsidR="00C4010B" w:rsidRPr="00C67EEA" w:rsidRDefault="00923749" w:rsidP="00923749">
      <w:pPr>
        <w:pStyle w:val="Default"/>
        <w:rPr>
          <w:sz w:val="22"/>
          <w:szCs w:val="22"/>
        </w:rPr>
      </w:pPr>
      <w:r w:rsidRPr="00C67EEA">
        <w:rPr>
          <w:sz w:val="22"/>
          <w:szCs w:val="22"/>
        </w:rPr>
        <w:t xml:space="preserve">Job Title: </w:t>
      </w:r>
      <w:r w:rsidR="000542F9" w:rsidRPr="000542F9">
        <w:rPr>
          <w:b/>
          <w:bCs/>
          <w:sz w:val="22"/>
          <w:szCs w:val="22"/>
        </w:rPr>
        <w:t>Research Registered Nurse</w:t>
      </w:r>
    </w:p>
    <w:p w14:paraId="70D9E225" w14:textId="7DF8667A" w:rsidR="00923749" w:rsidRDefault="00923749" w:rsidP="004B795F">
      <w:pPr>
        <w:pStyle w:val="Default"/>
        <w:rPr>
          <w:sz w:val="22"/>
          <w:szCs w:val="22"/>
        </w:rPr>
      </w:pPr>
      <w:r w:rsidRPr="00C67EEA">
        <w:rPr>
          <w:sz w:val="22"/>
          <w:szCs w:val="22"/>
        </w:rPr>
        <w:t>Location: Minneapolis VA Medical Center</w:t>
      </w:r>
    </w:p>
    <w:p w14:paraId="3D80649C" w14:textId="15D6847B" w:rsidR="004B795F" w:rsidRDefault="000A7E14" w:rsidP="004B79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Job Code: </w:t>
      </w:r>
      <w:r w:rsidR="00A1382E">
        <w:rPr>
          <w:sz w:val="22"/>
          <w:szCs w:val="22"/>
        </w:rPr>
        <w:t>Nurse</w:t>
      </w:r>
      <w:r>
        <w:rPr>
          <w:sz w:val="22"/>
          <w:szCs w:val="22"/>
        </w:rPr>
        <w:t xml:space="preserve">, </w:t>
      </w:r>
      <w:r w:rsidR="007F4384">
        <w:rPr>
          <w:sz w:val="22"/>
          <w:szCs w:val="22"/>
        </w:rPr>
        <w:t>Part-time</w:t>
      </w:r>
      <w:r w:rsidR="00A1382E">
        <w:rPr>
          <w:sz w:val="22"/>
          <w:szCs w:val="22"/>
        </w:rPr>
        <w:t>: 32 hours/week</w:t>
      </w:r>
      <w:r>
        <w:rPr>
          <w:sz w:val="22"/>
          <w:szCs w:val="22"/>
        </w:rPr>
        <w:t>, Benefits-eligibl</w:t>
      </w:r>
      <w:r w:rsidR="007F4384">
        <w:rPr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 w:rsidR="000542F9">
        <w:rPr>
          <w:sz w:val="22"/>
          <w:szCs w:val="22"/>
        </w:rPr>
        <w:t>E</w:t>
      </w:r>
      <w:r>
        <w:rPr>
          <w:sz w:val="22"/>
          <w:szCs w:val="22"/>
        </w:rPr>
        <w:t>xempt</w:t>
      </w:r>
    </w:p>
    <w:p w14:paraId="3DCA6F7D" w14:textId="72610A05" w:rsidR="000A7E14" w:rsidRDefault="000A7E14" w:rsidP="004B79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Supervisor:</w:t>
      </w:r>
      <w:r w:rsidR="00D30917">
        <w:rPr>
          <w:sz w:val="22"/>
          <w:szCs w:val="22"/>
        </w:rPr>
        <w:t xml:space="preserve"> </w:t>
      </w:r>
      <w:r w:rsidR="000542F9" w:rsidRPr="000542F9">
        <w:rPr>
          <w:sz w:val="22"/>
          <w:szCs w:val="22"/>
        </w:rPr>
        <w:t>Principal Investigator</w:t>
      </w:r>
    </w:p>
    <w:p w14:paraId="71C588DE" w14:textId="7282D59A" w:rsidR="00F1677B" w:rsidRDefault="000A7E14" w:rsidP="00C40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Section: </w:t>
      </w:r>
      <w:r w:rsidR="000E273D">
        <w:rPr>
          <w:sz w:val="22"/>
          <w:szCs w:val="22"/>
        </w:rPr>
        <w:t>3010</w:t>
      </w:r>
    </w:p>
    <w:p w14:paraId="6BD25FA8" w14:textId="61A52824" w:rsidR="000A7E14" w:rsidRDefault="000A7E14" w:rsidP="00C4010B">
      <w:pPr>
        <w:pStyle w:val="Default"/>
        <w:rPr>
          <w:sz w:val="22"/>
          <w:szCs w:val="22"/>
        </w:rPr>
      </w:pPr>
    </w:p>
    <w:p w14:paraId="1801D588" w14:textId="19697DD4" w:rsidR="00A1382E" w:rsidRDefault="00A1382E" w:rsidP="00C4010B">
      <w:pPr>
        <w:pStyle w:val="Default"/>
        <w:rPr>
          <w:sz w:val="22"/>
          <w:szCs w:val="22"/>
        </w:rPr>
      </w:pPr>
    </w:p>
    <w:p w14:paraId="7F0CE310" w14:textId="5355A5E5" w:rsidR="00A1382E" w:rsidRPr="00A1382E" w:rsidRDefault="00A1382E" w:rsidP="00C4010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Pr="00A1382E">
        <w:rPr>
          <w:b/>
          <w:bCs/>
          <w:sz w:val="22"/>
          <w:szCs w:val="22"/>
        </w:rPr>
        <w:t>:</w:t>
      </w:r>
    </w:p>
    <w:p w14:paraId="7ACD765A" w14:textId="04698DE5" w:rsidR="00C4010B" w:rsidRDefault="00C4010B" w:rsidP="00923749">
      <w:pPr>
        <w:pStyle w:val="Default"/>
        <w:rPr>
          <w:bCs/>
          <w:sz w:val="22"/>
          <w:szCs w:val="22"/>
        </w:rPr>
      </w:pPr>
      <w:r w:rsidRPr="00C67EEA">
        <w:rPr>
          <w:sz w:val="22"/>
          <w:szCs w:val="22"/>
        </w:rPr>
        <w:t xml:space="preserve">The Center for Veterans Research and Education (CVRE), whose mission is </w:t>
      </w:r>
      <w:r w:rsidR="00A1382E" w:rsidRPr="00A1382E">
        <w:rPr>
          <w:sz w:val="22"/>
          <w:szCs w:val="22"/>
        </w:rPr>
        <w:t>helping to support innovative research and education initiatives that improve the health and well-being of Veterans</w:t>
      </w:r>
      <w:r w:rsidRPr="00C67EEA">
        <w:rPr>
          <w:bCs/>
          <w:sz w:val="22"/>
          <w:szCs w:val="22"/>
        </w:rPr>
        <w:t xml:space="preserve">, is seeking a </w:t>
      </w:r>
      <w:r w:rsidR="00A1382E" w:rsidRPr="00A1382E">
        <w:rPr>
          <w:bCs/>
          <w:sz w:val="22"/>
          <w:szCs w:val="22"/>
        </w:rPr>
        <w:t>Research Registered Nurse</w:t>
      </w:r>
      <w:r w:rsidR="007F4384">
        <w:rPr>
          <w:bCs/>
          <w:sz w:val="22"/>
          <w:szCs w:val="22"/>
        </w:rPr>
        <w:t>.</w:t>
      </w:r>
      <w:r w:rsidRPr="00C67EEA">
        <w:rPr>
          <w:sz w:val="22"/>
          <w:szCs w:val="22"/>
        </w:rPr>
        <w:t xml:space="preserve"> </w:t>
      </w:r>
      <w:r w:rsidRPr="00C67EEA">
        <w:rPr>
          <w:bCs/>
          <w:sz w:val="22"/>
          <w:szCs w:val="22"/>
        </w:rPr>
        <w:t xml:space="preserve">The </w:t>
      </w:r>
      <w:r w:rsidR="00A1382E" w:rsidRPr="00A1382E">
        <w:rPr>
          <w:bCs/>
          <w:sz w:val="22"/>
          <w:szCs w:val="22"/>
        </w:rPr>
        <w:t xml:space="preserve">Research Registered Nurse is responsible for the </w:t>
      </w:r>
      <w:r w:rsidR="00A22B30" w:rsidRPr="00A1382E">
        <w:rPr>
          <w:bCs/>
          <w:sz w:val="22"/>
          <w:szCs w:val="22"/>
        </w:rPr>
        <w:t>day-to-day</w:t>
      </w:r>
      <w:r w:rsidR="00A1382E" w:rsidRPr="00A1382E">
        <w:rPr>
          <w:bCs/>
          <w:sz w:val="22"/>
          <w:szCs w:val="22"/>
        </w:rPr>
        <w:t xml:space="preserve"> management of the study operation including recruitment, enrollment, and follow up of study participants; communication with other health care providers as well as the participant's family/significant others; and communication with the data coordinating center and/or the sponsor.</w:t>
      </w:r>
      <w:r w:rsidR="00A1382E">
        <w:rPr>
          <w:bCs/>
          <w:sz w:val="22"/>
          <w:szCs w:val="22"/>
        </w:rPr>
        <w:t xml:space="preserve"> </w:t>
      </w:r>
      <w:r w:rsidR="00A1382E" w:rsidRPr="00A1382E">
        <w:rPr>
          <w:bCs/>
          <w:sz w:val="22"/>
          <w:szCs w:val="22"/>
        </w:rPr>
        <w:t xml:space="preserve">The Research </w:t>
      </w:r>
      <w:r w:rsidR="00A22B30" w:rsidRPr="00A1382E">
        <w:rPr>
          <w:bCs/>
          <w:sz w:val="22"/>
          <w:szCs w:val="22"/>
        </w:rPr>
        <w:t>Registered Nurse</w:t>
      </w:r>
      <w:r w:rsidR="00A1382E" w:rsidRPr="00A1382E">
        <w:rPr>
          <w:bCs/>
          <w:sz w:val="22"/>
          <w:szCs w:val="22"/>
        </w:rPr>
        <w:t xml:space="preserve"> uses advanced clinical, interpersonal, and communication skills to describe the protocol to the prospective study subject and family, to consent the </w:t>
      </w:r>
      <w:r w:rsidR="00A22B30" w:rsidRPr="00A1382E">
        <w:rPr>
          <w:bCs/>
          <w:sz w:val="22"/>
          <w:szCs w:val="22"/>
        </w:rPr>
        <w:t xml:space="preserve">subject </w:t>
      </w:r>
      <w:r w:rsidR="00A22B30">
        <w:rPr>
          <w:bCs/>
          <w:sz w:val="22"/>
          <w:szCs w:val="22"/>
        </w:rPr>
        <w:t>and</w:t>
      </w:r>
      <w:r w:rsidR="00A1382E" w:rsidRPr="00A1382E">
        <w:rPr>
          <w:bCs/>
          <w:sz w:val="22"/>
          <w:szCs w:val="22"/>
        </w:rPr>
        <w:t xml:space="preserve"> to perform all the tasks required by the study protocol. The Research </w:t>
      </w:r>
      <w:r w:rsidR="00A22B30" w:rsidRPr="00A1382E">
        <w:rPr>
          <w:bCs/>
          <w:sz w:val="22"/>
          <w:szCs w:val="22"/>
        </w:rPr>
        <w:t>Registered Nurse</w:t>
      </w:r>
      <w:r w:rsidR="00A1382E" w:rsidRPr="00A1382E">
        <w:rPr>
          <w:bCs/>
          <w:sz w:val="22"/>
          <w:szCs w:val="22"/>
        </w:rPr>
        <w:t xml:space="preserve"> incorporates the age, gender, cultural and learning needs of patients; adheres to ethical principles and nursing standards in delivering care and consenting the subject; demonstrates use of effective skills for communication and patient education with individuals and groups; and demonstrates mandatory organizational and clinical competencies of the position. The Research </w:t>
      </w:r>
      <w:r w:rsidR="00A22B30" w:rsidRPr="00A1382E">
        <w:rPr>
          <w:bCs/>
          <w:sz w:val="22"/>
          <w:szCs w:val="22"/>
        </w:rPr>
        <w:t>Registered Nurse</w:t>
      </w:r>
      <w:r w:rsidR="00A22B30">
        <w:rPr>
          <w:bCs/>
          <w:sz w:val="22"/>
          <w:szCs w:val="22"/>
        </w:rPr>
        <w:t xml:space="preserve"> </w:t>
      </w:r>
      <w:r w:rsidR="00A1382E" w:rsidRPr="00A1382E">
        <w:rPr>
          <w:bCs/>
          <w:sz w:val="22"/>
          <w:szCs w:val="22"/>
        </w:rPr>
        <w:t xml:space="preserve">will have overall project management responsibilities and perform these in accordance with Federal regulations, IRB requirements, and Good Clinical Practice </w:t>
      </w:r>
      <w:r w:rsidR="00A22B30" w:rsidRPr="00A1382E">
        <w:rPr>
          <w:bCs/>
          <w:sz w:val="22"/>
          <w:szCs w:val="22"/>
        </w:rPr>
        <w:t>guide</w:t>
      </w:r>
      <w:r w:rsidR="00A22B30">
        <w:rPr>
          <w:bCs/>
          <w:sz w:val="22"/>
          <w:szCs w:val="22"/>
        </w:rPr>
        <w:t>lines</w:t>
      </w:r>
      <w:r w:rsidR="00A1382E" w:rsidRPr="00A1382E">
        <w:rPr>
          <w:bCs/>
          <w:sz w:val="22"/>
          <w:szCs w:val="22"/>
        </w:rPr>
        <w:t>. Th</w:t>
      </w:r>
      <w:r w:rsidR="002410E2">
        <w:rPr>
          <w:bCs/>
          <w:sz w:val="22"/>
          <w:szCs w:val="22"/>
        </w:rPr>
        <w:t>is position</w:t>
      </w:r>
      <w:r w:rsidR="00A1382E" w:rsidRPr="00A1382E">
        <w:rPr>
          <w:bCs/>
          <w:sz w:val="22"/>
          <w:szCs w:val="22"/>
        </w:rPr>
        <w:t xml:space="preserve"> works on cardiovascular clinical trials with an emphasis on heart failure.</w:t>
      </w:r>
    </w:p>
    <w:p w14:paraId="6081E817" w14:textId="77777777" w:rsidR="00A1382E" w:rsidRPr="00C67EEA" w:rsidRDefault="00A1382E" w:rsidP="00923749">
      <w:pPr>
        <w:pStyle w:val="Default"/>
        <w:rPr>
          <w:sz w:val="22"/>
          <w:szCs w:val="22"/>
        </w:rPr>
      </w:pPr>
    </w:p>
    <w:p w14:paraId="37425BB9" w14:textId="7EB9BF81" w:rsidR="00166F07" w:rsidRPr="00C67EEA" w:rsidRDefault="00166F07" w:rsidP="008457BF">
      <w:pPr>
        <w:pStyle w:val="Default"/>
        <w:spacing w:after="120"/>
        <w:rPr>
          <w:b/>
          <w:sz w:val="22"/>
          <w:szCs w:val="22"/>
        </w:rPr>
      </w:pPr>
      <w:r w:rsidRPr="00C67EEA">
        <w:rPr>
          <w:b/>
          <w:sz w:val="22"/>
          <w:szCs w:val="22"/>
        </w:rPr>
        <w:t>Res</w:t>
      </w:r>
      <w:r w:rsidR="00A1382E">
        <w:rPr>
          <w:b/>
          <w:sz w:val="22"/>
          <w:szCs w:val="22"/>
        </w:rPr>
        <w:t>ponsibilities</w:t>
      </w:r>
      <w:r w:rsidRPr="00C67EEA">
        <w:rPr>
          <w:b/>
          <w:sz w:val="22"/>
          <w:szCs w:val="22"/>
        </w:rPr>
        <w:t>:</w:t>
      </w:r>
      <w:r w:rsidR="00A22B30">
        <w:rPr>
          <w:b/>
          <w:sz w:val="22"/>
          <w:szCs w:val="22"/>
        </w:rPr>
        <w:t xml:space="preserve"> </w:t>
      </w:r>
      <w:r w:rsidR="00A22B30" w:rsidRPr="00C67EEA">
        <w:rPr>
          <w:sz w:val="22"/>
          <w:szCs w:val="22"/>
        </w:rPr>
        <w:t xml:space="preserve">Major duties and responsibilities </w:t>
      </w:r>
      <w:r w:rsidR="00A22B30">
        <w:rPr>
          <w:sz w:val="22"/>
          <w:szCs w:val="22"/>
        </w:rPr>
        <w:t xml:space="preserve">may </w:t>
      </w:r>
      <w:r w:rsidR="00A22B30" w:rsidRPr="00C67EEA">
        <w:rPr>
          <w:sz w:val="22"/>
          <w:szCs w:val="22"/>
        </w:rPr>
        <w:t>include, but are not limited to the following:</w:t>
      </w:r>
    </w:p>
    <w:p w14:paraId="42B00600" w14:textId="77777777" w:rsidR="00166F07" w:rsidRPr="00C67EEA" w:rsidRDefault="00166F07" w:rsidP="00923749">
      <w:pPr>
        <w:pStyle w:val="Default"/>
        <w:rPr>
          <w:sz w:val="22"/>
          <w:szCs w:val="22"/>
        </w:rPr>
      </w:pPr>
    </w:p>
    <w:p w14:paraId="112A9FF5" w14:textId="77777777" w:rsidR="002410E2" w:rsidRPr="002410E2" w:rsidRDefault="002410E2" w:rsidP="002410E2">
      <w:pPr>
        <w:pStyle w:val="Default"/>
        <w:rPr>
          <w:sz w:val="22"/>
          <w:szCs w:val="22"/>
        </w:rPr>
      </w:pPr>
      <w:r w:rsidRPr="009D2807">
        <w:rPr>
          <w:sz w:val="22"/>
          <w:szCs w:val="22"/>
          <w:u w:val="single"/>
        </w:rPr>
        <w:t>Clinical Functions</w:t>
      </w:r>
      <w:r w:rsidRPr="002410E2">
        <w:rPr>
          <w:sz w:val="22"/>
          <w:szCs w:val="22"/>
        </w:rPr>
        <w:t>:</w:t>
      </w:r>
    </w:p>
    <w:p w14:paraId="2B473AD2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Ability to initiate, coordinate, and manage all aspects of the clinical study process</w:t>
      </w:r>
    </w:p>
    <w:p w14:paraId="66A84255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Ability to identify and recruit study participants</w:t>
      </w:r>
    </w:p>
    <w:p w14:paraId="6005B1FC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Ability to communicate and collaborate with the Institutional Review Board (IRB)</w:t>
      </w:r>
    </w:p>
    <w:p w14:paraId="5589FB18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Ability to perform hands-on patient assessments per study-specific protocols, including phlebotomy, obtaining vital signs, ECGs, and quality of life questionnaire testing (training and certification will be provided)</w:t>
      </w:r>
    </w:p>
    <w:p w14:paraId="2972ACCC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Processing and shipment of study-related biospecimens</w:t>
      </w:r>
    </w:p>
    <w:p w14:paraId="2F5BE939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Protect the rights of the subjects</w:t>
      </w:r>
    </w:p>
    <w:p w14:paraId="740F04BF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Ability to communicate and work effectively with study participants and professional, technical, and support staff from a variety of disciplines</w:t>
      </w:r>
    </w:p>
    <w:p w14:paraId="7F3619CE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Develop appropriate policies and procedures for best nursing practices in the research project</w:t>
      </w:r>
    </w:p>
    <w:p w14:paraId="5988EEF1" w14:textId="77777777" w:rsidR="002410E2" w:rsidRPr="002410E2" w:rsidRDefault="002410E2" w:rsidP="009D280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410E2">
        <w:rPr>
          <w:sz w:val="22"/>
          <w:szCs w:val="22"/>
        </w:rPr>
        <w:t>Clean RME (Reusable Medical Equipment) per SOP (Standard Operating Procedure)</w:t>
      </w:r>
    </w:p>
    <w:p w14:paraId="75437E2C" w14:textId="77777777" w:rsidR="002410E2" w:rsidRPr="002410E2" w:rsidRDefault="002410E2" w:rsidP="002410E2">
      <w:pPr>
        <w:pStyle w:val="Default"/>
        <w:rPr>
          <w:sz w:val="22"/>
          <w:szCs w:val="22"/>
        </w:rPr>
      </w:pPr>
    </w:p>
    <w:p w14:paraId="394C4A08" w14:textId="77777777" w:rsidR="002410E2" w:rsidRPr="002410E2" w:rsidRDefault="002410E2" w:rsidP="002410E2">
      <w:pPr>
        <w:pStyle w:val="Default"/>
        <w:rPr>
          <w:sz w:val="22"/>
          <w:szCs w:val="22"/>
        </w:rPr>
      </w:pPr>
      <w:r w:rsidRPr="009D2807">
        <w:rPr>
          <w:sz w:val="22"/>
          <w:szCs w:val="22"/>
          <w:u w:val="single"/>
        </w:rPr>
        <w:t>Administrative Functions</w:t>
      </w:r>
      <w:r w:rsidRPr="002410E2">
        <w:rPr>
          <w:sz w:val="22"/>
          <w:szCs w:val="22"/>
        </w:rPr>
        <w:t>:</w:t>
      </w:r>
    </w:p>
    <w:p w14:paraId="3EC0EC0C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Analytical skills and the ability to evaluate the quality of data collected and progress toward overall program objective</w:t>
      </w:r>
    </w:p>
    <w:p w14:paraId="0A2C6BB8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Computer proficiency, including familiarity with CPRS and Excel</w:t>
      </w:r>
    </w:p>
    <w:p w14:paraId="652D1FC6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Enter computer progress notes and flags as required by protocol</w:t>
      </w:r>
    </w:p>
    <w:p w14:paraId="087FD269" w14:textId="77777777" w:rsidR="009D2807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Ability to communicate and collaborate with the Institutional Review Board (IRB); prepare IRB application and continuing review paperwork and respond to inquiries from regulatory personnel</w:t>
      </w:r>
    </w:p>
    <w:p w14:paraId="7CF58356" w14:textId="4757A5C8" w:rsidR="002410E2" w:rsidRPr="009D2807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D2807">
        <w:rPr>
          <w:sz w:val="22"/>
          <w:szCs w:val="22"/>
        </w:rPr>
        <w:t>Knowledge of Federal and VA regulations regarding the conduct of clinical research including privacy and security regulations</w:t>
      </w:r>
    </w:p>
    <w:p w14:paraId="71BC62D7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Maintain the schedule of the project</w:t>
      </w:r>
    </w:p>
    <w:p w14:paraId="6328C1D2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Coordinate activities between study personnel in order to facilitate consistency in implementing the study protocol, sharing of ideas, and problem solving</w:t>
      </w:r>
    </w:p>
    <w:p w14:paraId="2DA08EE6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Submit necessary reports</w:t>
      </w:r>
    </w:p>
    <w:p w14:paraId="0396DFD4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Maintain the Essential Documents Binder</w:t>
      </w:r>
    </w:p>
    <w:p w14:paraId="4E158C6D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Facilitate and/or participate in the orientation of new professional staff</w:t>
      </w:r>
    </w:p>
    <w:p w14:paraId="2BB90538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lastRenderedPageBreak/>
        <w:t>Identify opportunities for process improvement and implement process changes</w:t>
      </w:r>
    </w:p>
    <w:p w14:paraId="740A0417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Communicate and negotiate with all levels of the organization regarding system problems and recommended solutions</w:t>
      </w:r>
    </w:p>
    <w:p w14:paraId="3F4BE2E3" w14:textId="77777777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Communicate professionally and effectively with study sponsor representatives and study monitors</w:t>
      </w:r>
    </w:p>
    <w:p w14:paraId="5D4BF41B" w14:textId="64F71ED4" w:rsidR="002410E2" w:rsidRPr="002410E2" w:rsidRDefault="002410E2" w:rsidP="009D280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410E2">
        <w:rPr>
          <w:sz w:val="22"/>
          <w:szCs w:val="22"/>
        </w:rPr>
        <w:t>Work with study sponsor to deliver high quality product in every stage of the study including initial IRB approval, site initiation, monitor visits, query resolution, and close out</w:t>
      </w:r>
    </w:p>
    <w:p w14:paraId="24C58D49" w14:textId="77777777" w:rsidR="00A87622" w:rsidRPr="00C67EEA" w:rsidRDefault="00A87622" w:rsidP="00A87622">
      <w:pPr>
        <w:pStyle w:val="Default"/>
        <w:rPr>
          <w:sz w:val="22"/>
          <w:szCs w:val="22"/>
        </w:rPr>
      </w:pPr>
    </w:p>
    <w:p w14:paraId="49C9EBC2" w14:textId="77777777" w:rsidR="00A87622" w:rsidRPr="00C67EEA" w:rsidRDefault="00A87622" w:rsidP="00A87622">
      <w:pPr>
        <w:pStyle w:val="Default"/>
        <w:rPr>
          <w:sz w:val="22"/>
          <w:szCs w:val="22"/>
        </w:rPr>
      </w:pPr>
      <w:r w:rsidRPr="00C67EEA">
        <w:rPr>
          <w:b/>
          <w:bCs/>
          <w:sz w:val="22"/>
          <w:szCs w:val="22"/>
        </w:rPr>
        <w:t xml:space="preserve">Qualifications: </w:t>
      </w:r>
    </w:p>
    <w:p w14:paraId="796BB495" w14:textId="74B7B0AE" w:rsidR="00B35C8E" w:rsidRDefault="000542F9" w:rsidP="00A8762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 years nursing experience</w:t>
      </w:r>
    </w:p>
    <w:p w14:paraId="62663AD4" w14:textId="2AB7B713" w:rsidR="00A87622" w:rsidRPr="00C67EEA" w:rsidRDefault="000542F9" w:rsidP="00A8762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 years coordinating clinical research </w:t>
      </w:r>
      <w:r w:rsidR="00A1382E">
        <w:rPr>
          <w:sz w:val="22"/>
          <w:szCs w:val="22"/>
        </w:rPr>
        <w:t>preferred</w:t>
      </w:r>
    </w:p>
    <w:p w14:paraId="06EBD08E" w14:textId="6C6BAD70" w:rsidR="00293AFE" w:rsidRPr="00C67EEA" w:rsidRDefault="000542F9" w:rsidP="00293AF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Current RN licensure in any state or territory</w:t>
      </w:r>
    </w:p>
    <w:p w14:paraId="1FAC7C87" w14:textId="77669D6E" w:rsidR="00293AFE" w:rsidRDefault="00293AFE" w:rsidP="00293AF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C67EEA">
        <w:rPr>
          <w:sz w:val="22"/>
          <w:szCs w:val="22"/>
        </w:rPr>
        <w:t>Strong oral and communication skills</w:t>
      </w:r>
    </w:p>
    <w:p w14:paraId="168C4DA7" w14:textId="70DBE1BF" w:rsidR="00A409FC" w:rsidRPr="00A409FC" w:rsidRDefault="000542F9" w:rsidP="00A409F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U.S. Citizenship</w:t>
      </w:r>
      <w:r w:rsidR="00293AFE" w:rsidRPr="00C67EEA">
        <w:rPr>
          <w:sz w:val="22"/>
          <w:szCs w:val="22"/>
        </w:rPr>
        <w:t xml:space="preserve"> </w:t>
      </w:r>
    </w:p>
    <w:p w14:paraId="1F8BAB94" w14:textId="77777777" w:rsidR="00166F07" w:rsidRPr="00C67EEA" w:rsidRDefault="00166F07" w:rsidP="00EA5790">
      <w:pPr>
        <w:pStyle w:val="Default"/>
        <w:rPr>
          <w:sz w:val="22"/>
          <w:szCs w:val="22"/>
        </w:rPr>
      </w:pPr>
    </w:p>
    <w:p w14:paraId="4C42112D" w14:textId="77777777" w:rsidR="00166F07" w:rsidRPr="00C67EEA" w:rsidRDefault="00166F07" w:rsidP="00166F07">
      <w:pPr>
        <w:pStyle w:val="Default"/>
        <w:rPr>
          <w:b/>
          <w:sz w:val="22"/>
          <w:szCs w:val="22"/>
        </w:rPr>
      </w:pPr>
      <w:r w:rsidRPr="00C67EEA">
        <w:rPr>
          <w:b/>
          <w:sz w:val="22"/>
          <w:szCs w:val="22"/>
        </w:rPr>
        <w:t>Conditions of Employment</w:t>
      </w:r>
    </w:p>
    <w:p w14:paraId="1D99BEF8" w14:textId="36B26CD0" w:rsidR="00166F07" w:rsidRPr="00C67EEA" w:rsidRDefault="00166F07" w:rsidP="00293AF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67EEA">
        <w:rPr>
          <w:sz w:val="22"/>
          <w:szCs w:val="22"/>
        </w:rPr>
        <w:t>Subject to a background/security investigation</w:t>
      </w:r>
    </w:p>
    <w:p w14:paraId="2E3FFED8" w14:textId="7605381C" w:rsidR="00166F07" w:rsidRDefault="00166F07" w:rsidP="00293AF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67EEA">
        <w:rPr>
          <w:sz w:val="22"/>
          <w:szCs w:val="22"/>
        </w:rPr>
        <w:t>Designated and/or random drug testing may be required</w:t>
      </w:r>
    </w:p>
    <w:p w14:paraId="6B282B90" w14:textId="15AA44CC" w:rsidR="00A1382E" w:rsidRDefault="00A1382E" w:rsidP="00A1382E">
      <w:pPr>
        <w:pStyle w:val="Default"/>
        <w:ind w:left="720"/>
        <w:rPr>
          <w:sz w:val="22"/>
          <w:szCs w:val="22"/>
        </w:rPr>
      </w:pPr>
    </w:p>
    <w:p w14:paraId="401E002E" w14:textId="59F9B5C8" w:rsidR="002410E2" w:rsidRDefault="002410E2" w:rsidP="00A1382E">
      <w:pPr>
        <w:pStyle w:val="Default"/>
        <w:ind w:left="720"/>
        <w:rPr>
          <w:sz w:val="22"/>
          <w:szCs w:val="22"/>
        </w:rPr>
      </w:pPr>
    </w:p>
    <w:p w14:paraId="5BBFA806" w14:textId="77777777" w:rsidR="002410E2" w:rsidRPr="00C67EEA" w:rsidRDefault="002410E2" w:rsidP="00A1382E">
      <w:pPr>
        <w:pStyle w:val="Default"/>
        <w:ind w:left="720"/>
        <w:rPr>
          <w:sz w:val="22"/>
          <w:szCs w:val="22"/>
        </w:rPr>
      </w:pPr>
    </w:p>
    <w:p w14:paraId="56E8FC03" w14:textId="5CAF03E8" w:rsidR="002410E2" w:rsidRPr="002410E2" w:rsidRDefault="002410E2" w:rsidP="00293AFE">
      <w:pPr>
        <w:pStyle w:val="Default"/>
        <w:rPr>
          <w:sz w:val="22"/>
          <w:szCs w:val="22"/>
        </w:rPr>
      </w:pPr>
      <w:r w:rsidRPr="002410E2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hysical Requirements</w:t>
      </w:r>
      <w:r w:rsidRPr="002410E2">
        <w:rPr>
          <w:b/>
          <w:bCs/>
          <w:sz w:val="22"/>
          <w:szCs w:val="22"/>
        </w:rPr>
        <w:t xml:space="preserve">: </w:t>
      </w:r>
      <w:r w:rsidRPr="002410E2">
        <w:rPr>
          <w:sz w:val="22"/>
          <w:szCs w:val="22"/>
        </w:rPr>
        <w:t xml:space="preserve">The </w:t>
      </w:r>
      <w:r>
        <w:rPr>
          <w:sz w:val="22"/>
          <w:szCs w:val="22"/>
        </w:rPr>
        <w:t>employee</w:t>
      </w:r>
      <w:r w:rsidRPr="002410E2">
        <w:rPr>
          <w:sz w:val="22"/>
          <w:szCs w:val="22"/>
        </w:rPr>
        <w:t xml:space="preserve"> must be able to navigate the medical center, use a keyboard, perform CPR, and perform all other activities of the position without restrictions. Reasonable accommodation may be considered in determining an applicant's ability to perform the duties/functions of the position.</w:t>
      </w:r>
    </w:p>
    <w:p w14:paraId="2B1EB5F2" w14:textId="77777777" w:rsidR="002410E2" w:rsidRDefault="002410E2" w:rsidP="00293AFE">
      <w:pPr>
        <w:pStyle w:val="Default"/>
        <w:rPr>
          <w:b/>
          <w:bCs/>
          <w:sz w:val="22"/>
          <w:szCs w:val="22"/>
        </w:rPr>
      </w:pPr>
    </w:p>
    <w:p w14:paraId="68207AA2" w14:textId="3E212943" w:rsidR="00293AFE" w:rsidRPr="00A1382E" w:rsidRDefault="00A1382E" w:rsidP="00293A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Apply: </w:t>
      </w:r>
      <w:r>
        <w:rPr>
          <w:sz w:val="22"/>
          <w:szCs w:val="22"/>
        </w:rPr>
        <w:t xml:space="preserve"> Email cover letter and resume to </w:t>
      </w:r>
      <w:r w:rsidR="000E273D">
        <w:rPr>
          <w:sz w:val="22"/>
          <w:szCs w:val="22"/>
        </w:rPr>
        <w:t>HR@cvre.org</w:t>
      </w:r>
    </w:p>
    <w:sectPr w:rsidR="00293AFE" w:rsidRPr="00A1382E" w:rsidSect="00293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7C83"/>
    <w:multiLevelType w:val="hybridMultilevel"/>
    <w:tmpl w:val="14D2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3D94"/>
    <w:multiLevelType w:val="hybridMultilevel"/>
    <w:tmpl w:val="50CC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E4A"/>
    <w:multiLevelType w:val="hybridMultilevel"/>
    <w:tmpl w:val="CA3E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4A36"/>
    <w:multiLevelType w:val="hybridMultilevel"/>
    <w:tmpl w:val="B5DA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163"/>
    <w:multiLevelType w:val="hybridMultilevel"/>
    <w:tmpl w:val="5C7A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49"/>
    <w:rsid w:val="000542F9"/>
    <w:rsid w:val="00070FA1"/>
    <w:rsid w:val="000A65A1"/>
    <w:rsid w:val="000A7E14"/>
    <w:rsid w:val="000E273D"/>
    <w:rsid w:val="000F3925"/>
    <w:rsid w:val="00166F07"/>
    <w:rsid w:val="001C3DEA"/>
    <w:rsid w:val="001F5AF1"/>
    <w:rsid w:val="002410E2"/>
    <w:rsid w:val="00293AFE"/>
    <w:rsid w:val="003A5ECD"/>
    <w:rsid w:val="003D0591"/>
    <w:rsid w:val="004410F5"/>
    <w:rsid w:val="00465403"/>
    <w:rsid w:val="00484BD2"/>
    <w:rsid w:val="004B795F"/>
    <w:rsid w:val="005440CE"/>
    <w:rsid w:val="005503E7"/>
    <w:rsid w:val="00582939"/>
    <w:rsid w:val="005837C9"/>
    <w:rsid w:val="005F3B83"/>
    <w:rsid w:val="00610661"/>
    <w:rsid w:val="0061369C"/>
    <w:rsid w:val="00627F49"/>
    <w:rsid w:val="007401A4"/>
    <w:rsid w:val="007473CF"/>
    <w:rsid w:val="0075131C"/>
    <w:rsid w:val="007F4384"/>
    <w:rsid w:val="008457BF"/>
    <w:rsid w:val="00923749"/>
    <w:rsid w:val="009D2807"/>
    <w:rsid w:val="00A1382E"/>
    <w:rsid w:val="00A22B30"/>
    <w:rsid w:val="00A409FC"/>
    <w:rsid w:val="00A71F26"/>
    <w:rsid w:val="00A87622"/>
    <w:rsid w:val="00B35C8E"/>
    <w:rsid w:val="00C4010B"/>
    <w:rsid w:val="00C67EEA"/>
    <w:rsid w:val="00CB1E99"/>
    <w:rsid w:val="00CF73E6"/>
    <w:rsid w:val="00D008AC"/>
    <w:rsid w:val="00D30917"/>
    <w:rsid w:val="00DC15F9"/>
    <w:rsid w:val="00DE29AB"/>
    <w:rsid w:val="00E25A89"/>
    <w:rsid w:val="00E831D7"/>
    <w:rsid w:val="00EA5790"/>
    <w:rsid w:val="00EB45FC"/>
    <w:rsid w:val="00F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1134"/>
  <w15:chartTrackingRefBased/>
  <w15:docId w15:val="{EA9028CC-A382-4999-9BE9-5E246E01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7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4F6F-91A8-4883-9D59-C1F2C1C1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Kalia</dc:creator>
  <cp:keywords/>
  <dc:description/>
  <cp:lastModifiedBy>Heather Nova</cp:lastModifiedBy>
  <cp:revision>6</cp:revision>
  <cp:lastPrinted>2018-06-05T11:45:00Z</cp:lastPrinted>
  <dcterms:created xsi:type="dcterms:W3CDTF">2021-01-14T18:09:00Z</dcterms:created>
  <dcterms:modified xsi:type="dcterms:W3CDTF">2021-01-19T17:13:00Z</dcterms:modified>
</cp:coreProperties>
</file>